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The Bump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RULES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There are two 20-minute running clock halves. The clock stops the last 2 minutes of the second half unless a team is up 20 points, in which case it will continue to run.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OT will consist of a 1-minute running clock. The Clock stops the last 15 seconds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Double OT  Sudden Death – First team to score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Timeouts 3 30-second timeouts per game 1 additional if overtime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➢ Fouls After 7 team fouls ▪ 1 &amp; 1 ▪ No double bonus Players receive 6 individual fouls before disqualification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Technical Fouls: Any coach or player receiving 2 technical fouls in a game will result in elimination from that game and the next game 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&gt; The First team listed on the schedule is home and should wear white uniforms.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&gt; Standings go head to head, then point differential maximum of 20 points per game to determine a tiebreaker.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Bench Rules:  Please clean the bench after every game is complete 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2 coaches and 1 Score Keeper band will be provided to each team at check-in. Each team must provide a scorekeeper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General Admission: $15 Daily 15 and under free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**GAME SCHEDULE: Available on the MUST SEE TOURNEY App 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