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628.02001953125" w:line="240" w:lineRule="auto"/>
        <w:jc w:val="center"/>
        <w:rPr>
          <w:rFonts w:ascii="Calibri" w:cs="Calibri" w:eastAsia="Calibri" w:hAnsi="Calibri"/>
          <w:b w:val="1"/>
          <w:color w:val="ff0000"/>
          <w:sz w:val="38.079999923706055"/>
          <w:szCs w:val="38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8.079999923706055"/>
          <w:szCs w:val="38.079999923706055"/>
          <w:rtl w:val="0"/>
        </w:rPr>
        <w:t xml:space="preserve">Rules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0" w:afterAutospacing="0" w:before="216.02783203125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There will be (2) 18 minute halves. The clock will stop with 1 minute remaining in each half. 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(2) Certified Refs will be provided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Warm-ups will be 4 minutes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Each coach will get (3) 30 second timeouts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b w:val="1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Each team is required to provide a clock operator or bookkeeper for each game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Players will shoot 2 shots on the 9th team foul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Individual fouls will be kept - Player is disqualified on the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6.079999923706055"/>
          <w:szCs w:val="26.079999923706055"/>
          <w:rtl w:val="0"/>
        </w:rPr>
        <w:t xml:space="preserve">6th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personal  foul.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Halftime will be 2 minutes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OT-2 minutes (after first OT sudden death will apply -( first point scored wins)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Players can enter the key on the shooters release at foul line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7.1999937693278"/>
          <w:szCs w:val="27.1999937693278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and 4</w:t>
      </w:r>
      <w:r w:rsidDel="00000000" w:rsidR="00000000" w:rsidRPr="00000000">
        <w:rPr>
          <w:rFonts w:ascii="Calibri" w:cs="Calibri" w:eastAsia="Calibri" w:hAnsi="Calibri"/>
          <w:b w:val="1"/>
          <w:sz w:val="27.1999937693278"/>
          <w:szCs w:val="27.199993769327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7.1999937693278"/>
          <w:szCs w:val="27.1999937693278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grade may jump over the foul line (no violation)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3rd &amp; 4th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grade divisions will pick up at half court; man to man defense only, may play full court man the last 3 minutes of the game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5th &amp; 6th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grade divisions will pick up at half court ,man to man defense only, </w:t>
      </w: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rtl w:val="0"/>
        </w:rPr>
        <w:t xml:space="preserve">may play full court man the last 9 minutes of the game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45.77320098876953" w:lineRule="auto"/>
        <w:ind w:left="144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6.079999923706055"/>
          <w:szCs w:val="26.079999923706055"/>
          <w:rtl w:val="0"/>
        </w:rPr>
        <w:t xml:space="preserve">No pressing after accumulating 15 point lead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Coaches and referees will stress to stay on your man, no double teams (good help defense will not be penalized)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We will keep individual fouls (6 fouls and player will be removed from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Seeding Criteria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before="0" w:beforeAutospacing="0" w:line="245.77320098876953" w:lineRule="auto"/>
        <w:ind w:left="1440" w:right="378.5174560546875" w:hanging="360"/>
        <w:rPr>
          <w:rFonts w:ascii="Calibri" w:cs="Calibri" w:eastAsia="Calibri" w:hAnsi="Calibri"/>
          <w:sz w:val="32.079999923706055"/>
          <w:szCs w:val="32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Win/loss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afterAutospacing="0" w:before="0" w:beforeAutospacing="0" w:line="245.77320098876953" w:lineRule="auto"/>
        <w:ind w:left="1440" w:right="378.5174560546875" w:hanging="360"/>
        <w:rPr>
          <w:rFonts w:ascii="Calibri" w:cs="Calibri" w:eastAsia="Calibri" w:hAnsi="Calibri"/>
          <w:sz w:val="32.079999923706055"/>
          <w:szCs w:val="32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Head to Head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afterAutospacing="0" w:before="0" w:beforeAutospacing="0" w:line="245.77320098876953" w:lineRule="auto"/>
        <w:ind w:left="1440" w:right="378.5174560546875" w:hanging="360"/>
        <w:rPr>
          <w:rFonts w:ascii="Calibri" w:cs="Calibri" w:eastAsia="Calibri" w:hAnsi="Calibri"/>
          <w:sz w:val="32.079999923706055"/>
          <w:szCs w:val="32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Point differential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afterAutospacing="0" w:before="0" w:beforeAutospacing="0" w:line="245.77320098876953" w:lineRule="auto"/>
        <w:ind w:left="1440" w:right="378.5174560546875" w:hanging="360"/>
        <w:rPr>
          <w:rFonts w:ascii="Calibri" w:cs="Calibri" w:eastAsia="Calibri" w:hAnsi="Calibri"/>
          <w:sz w:val="34.079999923706055"/>
          <w:szCs w:val="34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 +15 - max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before="0" w:beforeAutospacing="0" w:line="245.77320098876953" w:lineRule="auto"/>
        <w:ind w:left="720" w:right="378.5174560546875" w:hanging="360"/>
        <w:rPr>
          <w:rFonts w:ascii="Calibri" w:cs="Calibri" w:eastAsia="Calibri" w:hAnsi="Calibri"/>
          <w:sz w:val="28.079999923706055"/>
          <w:szCs w:val="28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All other decisions will be made at the discretion of the Tournament Committee</w:t>
      </w:r>
    </w:p>
    <w:p w:rsidR="00000000" w:rsidDel="00000000" w:rsidP="00000000" w:rsidRDefault="00000000" w:rsidRPr="00000000" w14:paraId="00000018">
      <w:pPr>
        <w:widowControl w:val="0"/>
        <w:spacing w:before="628.02001953125" w:line="240" w:lineRule="auto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before="628.02001953125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ff0000"/>
        <w:sz w:val="52.079999923706055"/>
        <w:szCs w:val="52.079999923706055"/>
      </w:rPr>
      <w:drawing>
        <wp:inline distB="114300" distT="114300" distL="114300" distR="114300">
          <wp:extent cx="967695" cy="5679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7695" cy="567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