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RULE SUMMERIZATION CHART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 Grey shaded areas are shared rules between age groups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-7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860"/>
        <w:gridCol w:w="1860"/>
        <w:gridCol w:w="1860"/>
        <w:gridCol w:w="2520"/>
        <w:tblGridChange w:id="0">
          <w:tblGrid>
            <w:gridCol w:w="2565"/>
            <w:gridCol w:w="1860"/>
            <w:gridCol w:w="1860"/>
            <w:gridCol w:w="186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 Category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U9-U10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U11-U12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U13-U14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U15-U19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of players to start game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5-then 8 players by shift #4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U11: 5-then 8 players by shift #4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U12: 5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Ball Size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Size 5 (27.5)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Size 5 (27.5)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Size 6 (28.5)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U14 Quest for the Ring Division </w:t>
            </w:r>
            <w:r w:rsidDel="00000000" w:rsidR="00000000" w:rsidRPr="00000000">
              <w:rPr>
                <w:i w:val="1"/>
                <w:rtl w:val="0"/>
              </w:rPr>
              <w:t xml:space="preserve">only</w:t>
            </w:r>
            <w:r w:rsidDel="00000000" w:rsidR="00000000" w:rsidRPr="00000000">
              <w:rPr>
                <w:rtl w:val="0"/>
              </w:rPr>
              <w:t xml:space="preserve"> - size 7 (29.5)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Boys - size 7 (29.5)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Girls - size 6 (28.5)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Free Throw Line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take a full step over the line (13’)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3pt Line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NFHS ( 6m)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FIBA Old (6.25m)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FIBA New (6.75m)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NFHS ( 6m) FIBA Old (6.25m)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FIBA New (6.75m)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FIBA Old (6.25m)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NFHS (6m) FIBA New (6.75m)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FIBA New (6.75m)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FIBA Old (6.25m)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NFHS (6m)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Charge Semi-Circle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in use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use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Restricted Area (Key)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Old FIBA rectangle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NFHS (one spot up on free throws)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FIBA rectangle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NFHS (one spot up on free throws)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Shot Clock (24)</w:t>
            </w:r>
          </w:p>
        </w:tc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in Use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use</w:t>
            </w:r>
          </w:p>
        </w:tc>
      </w:tr>
    </w:tbl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1860"/>
        <w:gridCol w:w="1860"/>
        <w:gridCol w:w="1860"/>
        <w:gridCol w:w="2745"/>
        <w:tblGridChange w:id="0">
          <w:tblGrid>
            <w:gridCol w:w="2550"/>
            <w:gridCol w:w="1860"/>
            <w:gridCol w:w="1860"/>
            <w:gridCol w:w="1860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 Category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U9-U10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U11-U12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U13-U14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U15-U19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 Duration (regulation)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x 4-minute shifts (2 shifts = 1 quarter)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U11: 8 x 4-minute shifts (2 shifts = 1 quarter)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Shifts 7-8 (4th quarter) are open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U12: 4 x 8 minute quarters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(no shifting)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x 8-minute quarters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x 8-minute quarters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Halftime</w:t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Minimum of 2 minutes during halftime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Overtime Rules</w:t>
            </w:r>
          </w:p>
        </w:tc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Regular Season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1st Overtime - 2 minutes (starts with possession arrow)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2nd Overtime - 2 minutes - first to score (starts with jump ball)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Playoffs</w:t>
            </w:r>
            <w:r w:rsidDel="00000000" w:rsidR="00000000" w:rsidRPr="00000000">
              <w:rPr>
                <w:rtl w:val="0"/>
              </w:rPr>
              <w:t xml:space="preserve"> - 2-minute extra shift(s) as necessary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Equal participation rules are not in use in overtime (open shifts).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Fouls (penalty)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Penalty resets to 0 at the end of each “period”, which is the end of shifts 2, 4, and 6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Overtime: As per FIBA (no reset)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U11: Penalty resets to 0 at the end of each “period”, which is the end of shifts 2, 4, and 6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U12: Penalty resets at the end of each quarter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Overtime: As per FIBA (no reset)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Penalty resets at the end of each quarter.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Overtime: As per FIBA (no reset)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Penalty resets at the end of each quarter.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Overtime: As per FIBA (no reset)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Equal Participation Rule &amp; Substitutions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Equal participation in use for ALL Shifts 1-8. 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 subs ONLY in all overtimes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U11: Equal participation in use for Shifts 1-6 only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 subs in Shifts #7 &amp; #8 and all overtimes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U12: No equal participation rules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Does not apply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Does not apply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 Category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U9-U10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U11-U12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U13-U14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U15-U19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Drop Back Rule/Pressing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Pressing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U11: Pressing allowed for the last 2 shifts (final quarter+ overtime)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U12: Pressing allowed the entire game - fallback is 15pts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Drop back rule enforced at 20 points or more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Pressing: No Restrictions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drop back rule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Pressing: No Restrictions</w:t>
            </w:r>
          </w:p>
        </w:tc>
      </w:tr>
    </w:tbl>
    <w:p w:rsidR="00000000" w:rsidDel="00000000" w:rsidP="00000000" w:rsidRDefault="00000000" w:rsidRPr="00000000" w14:paraId="0000009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 CATEGORIES</w:t>
      </w:r>
    </w:p>
    <w:p w:rsidR="00000000" w:rsidDel="00000000" w:rsidP="00000000" w:rsidRDefault="00000000" w:rsidRPr="00000000" w14:paraId="0000009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515" w:tblpY="99.52880859375"/>
        <w:tblW w:w="6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3810"/>
        <w:tblGridChange w:id="0">
          <w:tblGrid>
            <w:gridCol w:w="2310"/>
            <w:gridCol w:w="38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line="144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DIVISION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144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BIRTH YEAR</w:t>
            </w:r>
          </w:p>
        </w:tc>
      </w:tr>
      <w:tr>
        <w:trPr>
          <w:cantSplit w:val="0"/>
          <w:trHeight w:val="418.18359375" w:hRule="atLeast"/>
          <w:tblHeader w:val="1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U10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2016 or later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U11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2015 or later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2014 or later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U13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2013 or later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2012 or later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U15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2011 or later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2010 or later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U17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2009 or later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U19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144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2007 or later</w:t>
            </w:r>
          </w:p>
        </w:tc>
      </w:tr>
    </w:tbl>
    <w:p w:rsidR="00000000" w:rsidDel="00000000" w:rsidP="00000000" w:rsidRDefault="00000000" w:rsidRPr="00000000" w14:paraId="000000A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